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6"/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  <w:sz w:val="44"/>
          <w:szCs w:val="44"/>
        </w:rPr>
      </w:pPr>
      <w:r>
        <w:rPr>
          <w:rFonts w:ascii="Times New Roman" w:hAnsi="Times New Roman" w:eastAsia="宋体"/>
          <w:b/>
          <w:sz w:val="44"/>
          <w:szCs w:val="44"/>
        </w:rPr>
        <w:t>11</w:t>
      </w:r>
      <w:r>
        <w:rPr>
          <w:rFonts w:ascii="Times New Roman" w:hAnsi="宋体" w:eastAsia="宋体"/>
          <w:sz w:val="44"/>
          <w:szCs w:val="44"/>
        </w:rPr>
        <w:t>　</w:t>
      </w:r>
      <w:r>
        <w:rPr>
          <w:rFonts w:ascii="Arial" w:hAnsi="微软雅黑" w:eastAsia="微软雅黑"/>
          <w:b/>
          <w:sz w:val="44"/>
          <w:szCs w:val="44"/>
        </w:rPr>
        <w:t>送东阳马生序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  <w:b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bookmarkStart w:id="0" w:name="_GoBack"/>
      <w:bookmarkEnd w:id="0"/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给下列加点的字注音并写出意思。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)或遇其</w:t>
      </w:r>
      <w:r>
        <w:rPr>
          <w:rFonts w:ascii="Times New Roman" w:hAnsi="宋体" w:eastAsia="宋体"/>
          <w:em w:val="dot"/>
        </w:rPr>
        <w:t>叱咄</w:t>
      </w:r>
      <w:r>
        <w:rPr>
          <w:rFonts w:ascii="Times New Roman" w:hAnsi="宋体" w:eastAsia="宋体"/>
        </w:rPr>
        <w:t>(　　　)</w:t>
      </w:r>
      <w:r>
        <w:rPr>
          <w:rFonts w:ascii="Times New Roman" w:hAnsi="Times New Roman" w:eastAsia="宋体"/>
          <w:color w:val="FF0000"/>
          <w:u w:val="single" w:color="000000"/>
        </w:rPr>
        <w:t>                                                                                      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em w:val="dot"/>
        </w:rPr>
        <w:t>俟</w:t>
      </w:r>
      <w:r>
        <w:rPr>
          <w:rFonts w:ascii="Times New Roman" w:hAnsi="宋体" w:eastAsia="宋体"/>
        </w:rPr>
        <w:t>其欣悦,则又请焉(　　)</w:t>
      </w:r>
      <w:r>
        <w:rPr>
          <w:rFonts w:ascii="Times New Roman" w:hAnsi="Times New Roman" w:eastAsia="宋体"/>
          <w:color w:val="FF0000"/>
          <w:u w:val="single" w:color="000000"/>
        </w:rPr>
        <w:t>                                                                                     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)负</w:t>
      </w:r>
      <w:r>
        <w:rPr>
          <w:rFonts w:ascii="Times New Roman" w:hAnsi="宋体" w:eastAsia="宋体"/>
          <w:em w:val="dot"/>
        </w:rPr>
        <w:t>箧</w:t>
      </w:r>
      <w:r>
        <w:rPr>
          <w:rFonts w:ascii="Times New Roman" w:hAnsi="宋体" w:eastAsia="宋体"/>
        </w:rPr>
        <w:t>曳</w:t>
      </w:r>
      <w:r>
        <w:rPr>
          <w:rFonts w:ascii="Times New Roman" w:hAnsi="宋体" w:eastAsia="宋体"/>
          <w:em w:val="dot"/>
        </w:rPr>
        <w:t>屣</w:t>
      </w:r>
      <w:r>
        <w:rPr>
          <w:rFonts w:ascii="Times New Roman" w:hAnsi="宋体" w:eastAsia="宋体"/>
        </w:rPr>
        <w:t>(　　　)</w:t>
      </w:r>
      <w:r>
        <w:rPr>
          <w:rFonts w:ascii="Times New Roman" w:hAnsi="Times New Roman" w:eastAsia="宋体"/>
          <w:color w:val="FF0000"/>
          <w:u w:val="single" w:color="000000"/>
        </w:rPr>
        <w:t>                                                                                     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em w:val="dot"/>
        </w:rPr>
        <w:t>烨</w:t>
      </w:r>
      <w:r>
        <w:rPr>
          <w:rFonts w:ascii="Times New Roman" w:hAnsi="宋体" w:eastAsia="宋体"/>
        </w:rPr>
        <w:t>然若神人(　　)</w:t>
      </w:r>
      <w:r>
        <w:rPr>
          <w:rFonts w:ascii="Times New Roman" w:hAnsi="Times New Roman" w:eastAsia="宋体"/>
          <w:color w:val="FF0000"/>
          <w:u w:val="single" w:color="000000"/>
        </w:rPr>
        <w:t>                                                                                      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下列加点的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以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字用法与其他三项不同的一项是 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  <w:em w:val="dot"/>
        </w:rPr>
        <w:t>以</w:t>
      </w:r>
      <w:r>
        <w:rPr>
          <w:rFonts w:ascii="Times New Roman" w:hAnsi="宋体" w:eastAsia="宋体"/>
        </w:rPr>
        <w:t>是人多以书假余　　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不敢出一言</w:t>
      </w:r>
      <w:r>
        <w:rPr>
          <w:rFonts w:ascii="Times New Roman" w:hAnsi="宋体" w:eastAsia="宋体"/>
          <w:em w:val="dot"/>
        </w:rPr>
        <w:t>以</w:t>
      </w:r>
      <w:r>
        <w:rPr>
          <w:rFonts w:ascii="Times New Roman" w:hAnsi="宋体" w:eastAsia="宋体"/>
        </w:rPr>
        <w:t>复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属予作文</w:t>
      </w:r>
      <w:r>
        <w:rPr>
          <w:rFonts w:ascii="Times New Roman" w:hAnsi="宋体" w:eastAsia="宋体"/>
          <w:em w:val="dot"/>
        </w:rPr>
        <w:t>以</w:t>
      </w:r>
      <w:r>
        <w:rPr>
          <w:rFonts w:ascii="Times New Roman" w:hAnsi="宋体" w:eastAsia="宋体"/>
        </w:rPr>
        <w:t>记之</w:t>
      </w:r>
      <w:r>
        <w:rPr>
          <w:rFonts w:ascii="Times New Roman" w:hAnsi="Times New Roman" w:eastAsia="宋体"/>
        </w:rPr>
        <w:tab/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家贫,无从致书</w:t>
      </w:r>
      <w:r>
        <w:rPr>
          <w:rFonts w:ascii="Times New Roman" w:hAnsi="宋体" w:eastAsia="宋体"/>
          <w:em w:val="dot"/>
        </w:rPr>
        <w:t>以</w:t>
      </w:r>
      <w:r>
        <w:rPr>
          <w:rFonts w:ascii="Times New Roman" w:hAnsi="宋体" w:eastAsia="宋体"/>
        </w:rPr>
        <w:t>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解释下列句中加点的词。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)又</w:t>
      </w:r>
      <w:r>
        <w:rPr>
          <w:rFonts w:ascii="Times New Roman" w:hAnsi="宋体" w:eastAsia="宋体"/>
          <w:em w:val="dot"/>
        </w:rPr>
        <w:t>患</w:t>
      </w:r>
      <w:r>
        <w:rPr>
          <w:rFonts w:ascii="Times New Roman" w:hAnsi="宋体" w:eastAsia="宋体"/>
        </w:rPr>
        <w:t>无硕师名人与游(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)媵人持</w:t>
      </w:r>
      <w:r>
        <w:rPr>
          <w:rFonts w:ascii="Times New Roman" w:hAnsi="宋体" w:eastAsia="宋体"/>
          <w:em w:val="dot"/>
        </w:rPr>
        <w:t>汤</w:t>
      </w:r>
      <w:r>
        <w:rPr>
          <w:rFonts w:ascii="Times New Roman" w:hAnsi="宋体" w:eastAsia="宋体"/>
        </w:rPr>
        <w:t>沃灌(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)同舍生皆</w:t>
      </w:r>
      <w:r>
        <w:rPr>
          <w:rFonts w:ascii="Times New Roman" w:hAnsi="宋体" w:eastAsia="宋体"/>
          <w:em w:val="dot"/>
        </w:rPr>
        <w:t>被</w:t>
      </w:r>
      <w:r>
        <w:rPr>
          <w:rFonts w:ascii="Times New Roman" w:hAnsi="宋体" w:eastAsia="宋体"/>
        </w:rPr>
        <w:t>绮绣(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)录毕,</w:t>
      </w:r>
      <w:r>
        <w:rPr>
          <w:rFonts w:ascii="Times New Roman" w:hAnsi="宋体" w:eastAsia="宋体"/>
          <w:em w:val="dot"/>
        </w:rPr>
        <w:t>走</w:t>
      </w:r>
      <w:r>
        <w:rPr>
          <w:rFonts w:ascii="Times New Roman" w:hAnsi="宋体" w:eastAsia="宋体"/>
        </w:rPr>
        <w:t>送之(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5</w:t>
      </w:r>
      <w:r>
        <w:rPr>
          <w:rFonts w:ascii="Times New Roman" w:hAnsi="宋体" w:eastAsia="宋体"/>
        </w:rPr>
        <w:t>)左佩刀,右备容</w:t>
      </w:r>
      <w:r>
        <w:rPr>
          <w:rFonts w:ascii="Times New Roman" w:hAnsi="宋体" w:eastAsia="宋体"/>
          <w:em w:val="dot"/>
        </w:rPr>
        <w:t>臭</w:t>
      </w:r>
      <w:r>
        <w:rPr>
          <w:rFonts w:ascii="Times New Roman" w:hAnsi="宋体" w:eastAsia="宋体"/>
        </w:rPr>
        <w:t>(　　　　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6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em w:val="dot"/>
        </w:rPr>
        <w:t>缀</w:t>
      </w:r>
      <w:r>
        <w:rPr>
          <w:rFonts w:ascii="Times New Roman" w:hAnsi="宋体" w:eastAsia="宋体"/>
        </w:rPr>
        <w:t>公卿之后(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7</w:t>
      </w:r>
      <w:r>
        <w:rPr>
          <w:rFonts w:ascii="Times New Roman" w:hAnsi="宋体" w:eastAsia="宋体"/>
        </w:rPr>
        <w:t>)无冻</w:t>
      </w:r>
      <w:r>
        <w:rPr>
          <w:rFonts w:ascii="Times New Roman" w:hAnsi="宋体" w:eastAsia="宋体"/>
          <w:em w:val="dot"/>
        </w:rPr>
        <w:t>馁</w:t>
      </w:r>
      <w:r>
        <w:rPr>
          <w:rFonts w:ascii="Times New Roman" w:hAnsi="宋体" w:eastAsia="宋体"/>
        </w:rPr>
        <w:t>之患矣(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8</w:t>
      </w:r>
      <w:r>
        <w:rPr>
          <w:rFonts w:ascii="Times New Roman" w:hAnsi="宋体" w:eastAsia="宋体"/>
        </w:rPr>
        <w:t>)</w:t>
      </w:r>
      <w:r>
        <w:rPr>
          <w:rFonts w:ascii="Times New Roman" w:hAnsi="宋体" w:eastAsia="宋体"/>
          <w:em w:val="dot"/>
        </w:rPr>
        <w:t>诋</w:t>
      </w:r>
      <w:r>
        <w:rPr>
          <w:rFonts w:ascii="Times New Roman" w:hAnsi="宋体" w:eastAsia="宋体"/>
        </w:rPr>
        <w:t>我夸际遇之盛(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下列对文章的理解,不正确的一项是(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文章是一篇赠序,作者叙述自己青少年求学的艰难和学习的勤勉,目的是勉励马生成为德才兼备的人。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虽然作者幼时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无从致书以观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,但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不敢稍逾约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的守信和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弗之怠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的坚持,使他得以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遍观群书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.“</w:t>
      </w:r>
      <w:r>
        <w:rPr>
          <w:rFonts w:ascii="Times New Roman" w:hAnsi="宋体" w:eastAsia="宋体"/>
        </w:rPr>
        <w:t>立侍左右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宋体" w:eastAsia="宋体"/>
        </w:rPr>
        <w:t>俯身倾耳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宋体" w:eastAsia="宋体"/>
        </w:rPr>
        <w:t>色愈恭,礼愈至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极为传神地写出了作者对老师的恭敬和求知的恳切。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作者将穿戴讲究的同舍生和寒酸的自己对比,凸显作者对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口体之奉不若人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的毫不在意和学习的勤奋刻苦。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华隶_GBK"/>
          <w:color w:val="FF0000"/>
        </w:rPr>
        <w:t>课内品读</w:t>
      </w: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阅读下面的文字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5~8</w:t>
      </w:r>
      <w:r>
        <w:rPr>
          <w:rFonts w:ascii="Arial" w:hAnsi="黑体" w:eastAsia="黑体"/>
        </w:rPr>
        <w:t>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drawing>
          <wp:inline distT="0" distB="0" distL="0" distR="0">
            <wp:extent cx="1319530" cy="1345565"/>
            <wp:effectExtent l="0" t="0" r="0" b="0"/>
            <wp:docPr id="171" name="EC9TR25.eps" descr="id:21474893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EC9TR25.eps" descr="id:214748937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1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余幼时即嗜学。家贫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无从致书以观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每假借于藏书之家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手自笔录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计日以还。天大寒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砚冰坚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手指不可屈伸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弗之怠。录毕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走送之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不敢稍逾约。以是人多以书</w:t>
      </w:r>
      <w:r>
        <w:rPr>
          <w:rFonts w:ascii="Times New Roman" w:hAnsi="楷体" w:eastAsia="楷体"/>
          <w:em w:val="dot"/>
        </w:rPr>
        <w:t>假</w:t>
      </w:r>
      <w:r>
        <w:rPr>
          <w:rFonts w:ascii="Times New Roman" w:hAnsi="楷体" w:eastAsia="楷体"/>
        </w:rPr>
        <w:t>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余因得遍观群书。既加冠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益慕圣贤之道。又患无硕师名人与游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尝趋百里外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从乡之先达执经</w:t>
      </w:r>
      <w:r>
        <w:rPr>
          <w:rFonts w:ascii="Times New Roman" w:hAnsi="楷体" w:eastAsia="楷体"/>
          <w:em w:val="dot"/>
        </w:rPr>
        <w:t>叩问</w:t>
      </w:r>
      <w:r>
        <w:rPr>
          <w:rFonts w:ascii="Times New Roman" w:hAnsi="楷体" w:eastAsia="楷体"/>
        </w:rPr>
        <w:t>。先达德隆望尊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门人弟子填其室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未尝稍降辞色。</w:t>
      </w:r>
      <w:r>
        <w:rPr>
          <w:rFonts w:ascii="Times New Roman" w:hAnsi="楷体" w:eastAsia="楷体"/>
          <w:color w:val="FF0000"/>
          <w:u w:val="single" w:color="000000"/>
        </w:rPr>
        <w:t>余立侍左右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援疑质理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俯身倾耳以请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或遇其叱咄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色愈恭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礼愈至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不敢出一言以复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俟其欣悦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则又请焉。故余虽愚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卒获有所闻。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当余之从师也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负箧曳屣行深山巨谷中。穷冬烈风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大雪深数尺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足肤皲裂而不知。至舍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四</w:t>
      </w:r>
      <w:r>
        <w:rPr>
          <w:rFonts w:ascii="Times New Roman" w:hAnsi="楷体" w:eastAsia="楷体"/>
          <w:em w:val="dot"/>
        </w:rPr>
        <w:t>支</w:t>
      </w:r>
      <w:r>
        <w:rPr>
          <w:rFonts w:ascii="Times New Roman" w:hAnsi="楷体" w:eastAsia="楷体"/>
        </w:rPr>
        <w:t>僵劲不能动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媵人持汤沃灌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以衾拥覆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久而乃和。寓逆旅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主人日再食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无鲜肥滋味之享。同舍生皆被绮绣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戴朱缨宝饰之帽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腰白玉之环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左佩刀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右备容臭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烨然若神人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余则缊袍敝衣处其间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略无慕艳意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以中有足乐者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不知口体之奉不若人也。</w:t>
      </w:r>
      <w:r>
        <w:rPr>
          <w:rFonts w:ascii="Times New Roman" w:hAnsi="楷体" w:eastAsia="楷体"/>
        </w:rPr>
        <w:t>盖余之勤且艰若此。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解释下列句中加点的词。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)以是人多以书</w:t>
      </w:r>
      <w:r>
        <w:rPr>
          <w:rFonts w:ascii="Times New Roman" w:hAnsi="宋体" w:eastAsia="宋体"/>
          <w:em w:val="dot"/>
        </w:rPr>
        <w:t>假</w:t>
      </w:r>
      <w:r>
        <w:rPr>
          <w:rFonts w:ascii="Times New Roman" w:hAnsi="宋体" w:eastAsia="宋体"/>
        </w:rPr>
        <w:t>余(　　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)从乡之先达执经</w:t>
      </w:r>
      <w:r>
        <w:rPr>
          <w:rFonts w:ascii="Times New Roman" w:hAnsi="宋体" w:eastAsia="宋体"/>
          <w:em w:val="dot"/>
        </w:rPr>
        <w:t>叩问</w:t>
      </w:r>
      <w:r>
        <w:rPr>
          <w:rFonts w:ascii="Times New Roman" w:hAnsi="宋体" w:eastAsia="宋体"/>
        </w:rPr>
        <w:t>(　　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)至舍,四</w:t>
      </w:r>
      <w:r>
        <w:rPr>
          <w:rFonts w:ascii="Times New Roman" w:hAnsi="宋体" w:eastAsia="宋体"/>
          <w:em w:val="dot"/>
        </w:rPr>
        <w:t>支</w:t>
      </w:r>
      <w:r>
        <w:rPr>
          <w:rFonts w:ascii="Times New Roman" w:hAnsi="宋体" w:eastAsia="宋体"/>
        </w:rPr>
        <w:t>僵劲不能动(　　　　　　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把文中画线的句子翻译成现代汉语。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)余立侍左右,援疑质理,俯身倾耳以请。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)以中有足乐者,不知口体之奉不若人也。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本文是作者给马生的赠序,节选部分作者是从哪几个方面叙述自己的求学经历的?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作者家贫嗜学,乐以忘忧,在老师面前毕恭毕敬,不敢出一言。当代中学生应该如何看待这种学习态度和从师、尊师的方式?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jc w:val="center"/>
        <w:rPr>
          <w:rFonts w:ascii="Times New Roman" w:hAnsi="Times New Roman" w:eastAsia="宋体"/>
        </w:rPr>
      </w:pP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华隶_GBK"/>
          <w:color w:val="FF0000"/>
        </w:rPr>
        <w:t>课外拓展</w:t>
      </w:r>
      <w:r>
        <w:rPr>
          <w:rFonts w:ascii="Times New Roman" w:hAnsi="Times New Roman" w:eastAsia="宋体"/>
          <w:color w:val="FF0000"/>
        </w:rPr>
        <w:drawing>
          <wp:inline distT="0" distB="0" distL="0" distR="0">
            <wp:extent cx="337820" cy="146050"/>
            <wp:effectExtent l="0" t="0" r="0" b="0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84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  <w:b/>
          <w:color w:val="FF0000"/>
        </w:rPr>
        <w:t>类文阅读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阅读下面的文字</w:t>
      </w:r>
      <w:r>
        <w:rPr>
          <w:rFonts w:ascii="Times New Roman" w:hAnsi="宋体" w:eastAsia="宋体"/>
        </w:rPr>
        <w:t>,</w:t>
      </w:r>
      <w:r>
        <w:rPr>
          <w:rFonts w:ascii="Arial" w:hAnsi="黑体" w:eastAsia="黑体"/>
        </w:rPr>
        <w:t>完成第</w:t>
      </w:r>
      <w:r>
        <w:rPr>
          <w:rFonts w:ascii="Times New Roman" w:hAnsi="Times New Roman" w:eastAsia="宋体"/>
        </w:rPr>
        <w:t>9~12</w:t>
      </w:r>
      <w:r>
        <w:rPr>
          <w:rFonts w:ascii="Arial" w:hAnsi="黑体" w:eastAsia="黑体"/>
        </w:rPr>
        <w:t>题。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【甲】当余之从师也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负箧曳屣行深山巨谷中。穷冬烈风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大雪深数尺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足肤皲裂而不知。至舍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四支僵劲不能动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媵人持汤沃灌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以衾拥覆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久而乃和。寓逆旅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主人日再食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无鲜肥滋味之享。同舍生皆被绮绣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戴朱缨宝饰之帽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腰白玉之环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左佩刀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右备容臭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烨然若神人</w:t>
      </w:r>
      <w:r>
        <w:rPr>
          <w:rFonts w:ascii="Times New Roman" w:hAnsi="宋体" w:eastAsia="宋体"/>
        </w:rPr>
        <w:t>;</w:t>
      </w:r>
      <w:r>
        <w:rPr>
          <w:rFonts w:ascii="Times New Roman" w:hAnsi="楷体" w:eastAsia="楷体"/>
        </w:rPr>
        <w:t>余则缊袍敝衣处其间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略无慕艳意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以中有足乐者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不知口体之奉不若人也。盖余之勤且艰若此。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jc w:val="right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节选自宋濂《送东阳马生序》</w:t>
      </w:r>
      <w:r>
        <w:rPr>
          <w:rFonts w:ascii="Times New Roman" w:hAnsi="宋体" w:eastAsia="宋体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rPr>
          <w:rFonts w:ascii="Times New Roman" w:hAnsi="Times New Roman" w:eastAsia="宋体"/>
        </w:rPr>
      </w:pPr>
      <w:r>
        <w:rPr>
          <w:rFonts w:ascii="Times New Roman" w:hAnsi="楷体" w:eastAsia="楷体"/>
        </w:rPr>
        <w:t>【乙】予少时读书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一见辄能诵。然负此自放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喜从滑稽</w:t>
      </w:r>
      <w:r>
        <w:rPr>
          <w:rFonts w:hint="eastAsia" w:ascii="宋体" w:hAnsi="宋体" w:eastAsia="宋体" w:cs="宋体"/>
          <w:vertAlign w:val="superscript"/>
        </w:rPr>
        <w:t>①</w:t>
      </w:r>
      <w:r>
        <w:rPr>
          <w:rFonts w:ascii="Times New Roman" w:hAnsi="楷体" w:eastAsia="楷体"/>
        </w:rPr>
        <w:t>饮酒者游。旬朔</w:t>
      </w:r>
      <w:r>
        <w:rPr>
          <w:rFonts w:hint="eastAsia" w:ascii="宋体" w:hAnsi="宋体" w:eastAsia="宋体" w:cs="宋体"/>
          <w:vertAlign w:val="superscript"/>
        </w:rPr>
        <w:t>②</w:t>
      </w:r>
      <w:r>
        <w:rPr>
          <w:rFonts w:ascii="Times New Roman" w:hAnsi="楷体" w:eastAsia="楷体"/>
        </w:rPr>
        <w:t>之间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把卷无几日。故虽有强记之力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而常废于不勤。比</w:t>
      </w:r>
      <w:r>
        <w:rPr>
          <w:rFonts w:hint="eastAsia" w:ascii="宋体" w:hAnsi="宋体" w:eastAsia="宋体" w:cs="宋体"/>
          <w:vertAlign w:val="superscript"/>
        </w:rPr>
        <w:t>③</w:t>
      </w:r>
      <w:r>
        <w:rPr>
          <w:rFonts w:ascii="Times New Roman" w:hAnsi="楷体" w:eastAsia="楷体"/>
        </w:rPr>
        <w:t>数年来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颇发愤自惩艾</w:t>
      </w:r>
      <w:r>
        <w:rPr>
          <w:rFonts w:hint="eastAsia" w:ascii="宋体" w:hAnsi="宋体" w:eastAsia="宋体" w:cs="宋体"/>
          <w:vertAlign w:val="superscript"/>
        </w:rPr>
        <w:t>④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而聪明衰耗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殆不如曩</w:t>
      </w:r>
      <w:r>
        <w:rPr>
          <w:rFonts w:hint="eastAsia" w:ascii="宋体" w:hAnsi="宋体" w:eastAsia="宋体" w:cs="宋体"/>
          <w:vertAlign w:val="superscript"/>
        </w:rPr>
        <w:t>⑤</w:t>
      </w:r>
      <w:r>
        <w:rPr>
          <w:rFonts w:ascii="Times New Roman" w:hAnsi="楷体" w:eastAsia="楷体"/>
        </w:rPr>
        <w:t>时十一二。</w:t>
      </w:r>
      <w:r>
        <w:rPr>
          <w:rFonts w:ascii="Times New Roman" w:hAnsi="楷体" w:eastAsia="楷体"/>
          <w:u w:val="wave" w:color="000000"/>
        </w:rPr>
        <w:t>每阅一事必寻绎</w:t>
      </w:r>
      <w:r>
        <w:rPr>
          <w:rFonts w:hint="eastAsia" w:ascii="宋体" w:hAnsi="宋体" w:eastAsia="宋体" w:cs="宋体"/>
          <w:u w:val="wave" w:color="000000"/>
          <w:vertAlign w:val="superscript"/>
        </w:rPr>
        <w:t>⑥</w:t>
      </w:r>
      <w:r>
        <w:rPr>
          <w:rFonts w:ascii="Times New Roman" w:hAnsi="楷体" w:eastAsia="楷体"/>
          <w:u w:val="wave" w:color="000000"/>
        </w:rPr>
        <w:t>数终掩卷茫然辄复不省</w:t>
      </w:r>
      <w:r>
        <w:rPr>
          <w:rFonts w:hint="eastAsia" w:ascii="宋体" w:hAnsi="宋体" w:eastAsia="宋体" w:cs="宋体"/>
          <w:u w:val="wave" w:color="000000"/>
          <w:vertAlign w:val="superscript"/>
        </w:rPr>
        <w:t>⑦</w:t>
      </w:r>
      <w:r>
        <w:rPr>
          <w:rFonts w:ascii="Times New Roman" w:hAnsi="楷体" w:eastAsia="楷体"/>
        </w:rPr>
        <w:t>。故虽有勤苦之劳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而常废于善忘。比读《齐史》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见孙搴</w:t>
      </w:r>
      <w:r>
        <w:rPr>
          <w:rFonts w:hint="eastAsia" w:ascii="宋体" w:hAnsi="宋体" w:eastAsia="宋体" w:cs="宋体"/>
          <w:vertAlign w:val="superscript"/>
        </w:rPr>
        <w:t>⑧</w:t>
      </w:r>
      <w:r>
        <w:rPr>
          <w:rFonts w:ascii="Times New Roman" w:hAnsi="楷体" w:eastAsia="楷体"/>
        </w:rPr>
        <w:t>云</w:t>
      </w:r>
      <w:r>
        <w:rPr>
          <w:rFonts w:ascii="Times New Roman" w:hAnsi="宋体" w:eastAsia="宋体"/>
        </w:rPr>
        <w:t>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我精骑三千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足敌军羸卒数万。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心善其说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因取经传子史事之可为文用者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勒</w:t>
      </w:r>
      <w:r>
        <w:rPr>
          <w:rFonts w:hint="eastAsia" w:ascii="宋体" w:hAnsi="宋体" w:eastAsia="宋体" w:cs="宋体"/>
          <w:vertAlign w:val="superscript"/>
        </w:rPr>
        <w:t>⑨</w:t>
      </w:r>
      <w:r>
        <w:rPr>
          <w:rFonts w:ascii="Times New Roman" w:hAnsi="楷体" w:eastAsia="楷体"/>
        </w:rPr>
        <w:t>为若干卷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题曰《精骑集》云。噫</w:t>
      </w:r>
      <w:r>
        <w:rPr>
          <w:rFonts w:ascii="Times New Roman" w:hAnsi="宋体" w:eastAsia="宋体"/>
        </w:rPr>
        <w:t>!</w:t>
      </w:r>
      <w:r>
        <w:rPr>
          <w:rFonts w:ascii="Times New Roman" w:hAnsi="楷体" w:eastAsia="楷体"/>
        </w:rPr>
        <w:t>少而不勤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无如之何矣。</w:t>
      </w:r>
      <w:r>
        <w:rPr>
          <w:rFonts w:ascii="Times New Roman" w:hAnsi="楷体" w:eastAsia="楷体"/>
          <w:color w:val="FF0000"/>
          <w:u w:val="single" w:color="000000"/>
        </w:rPr>
        <w:t>长而善忘</w:t>
      </w:r>
      <w:r>
        <w:rPr>
          <w:rFonts w:ascii="Times New Roman" w:hAnsi="宋体" w:eastAsia="宋体"/>
          <w:color w:val="FF0000"/>
          <w:u w:val="single" w:color="000000"/>
        </w:rPr>
        <w:t>,</w:t>
      </w:r>
      <w:r>
        <w:rPr>
          <w:rFonts w:ascii="Times New Roman" w:hAnsi="楷体" w:eastAsia="楷体"/>
          <w:color w:val="FF0000"/>
          <w:u w:val="single" w:color="000000"/>
        </w:rPr>
        <w:t>庶几以此补之。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ind w:firstLine="480" w:firstLineChars="200"/>
        <w:jc w:val="right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(</w:t>
      </w:r>
      <w:r>
        <w:rPr>
          <w:rFonts w:ascii="Times New Roman" w:hAnsi="楷体" w:eastAsia="楷体"/>
        </w:rPr>
        <w:t>节选自秦观《</w:t>
      </w:r>
      <w:r>
        <w:rPr>
          <w:rFonts w:ascii="Calibri" w:hAnsi="Calibri" w:eastAsia="NEU-B6-S92" w:cs="Calibri"/>
        </w:rPr>
        <w:t>􀎮</w:t>
      </w:r>
      <w:r>
        <w:rPr>
          <w:rFonts w:ascii="Times New Roman" w:hAnsi="楷体" w:eastAsia="楷体"/>
        </w:rPr>
        <w:t>精骑集</w:t>
      </w:r>
      <w:r>
        <w:rPr>
          <w:rFonts w:ascii="Calibri" w:hAnsi="Calibri" w:eastAsia="NEU-B6-S92" w:cs="Calibri"/>
        </w:rPr>
        <w:t>􀎯</w:t>
      </w:r>
      <w:r>
        <w:rPr>
          <w:rFonts w:ascii="Times New Roman" w:hAnsi="楷体" w:eastAsia="楷体"/>
        </w:rPr>
        <w:t>序》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有删改</w:t>
      </w:r>
      <w:r>
        <w:rPr>
          <w:rFonts w:ascii="Times New Roman" w:hAnsi="宋体" w:eastAsia="宋体"/>
        </w:rPr>
        <w:t>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Arial" w:hAnsi="黑体" w:eastAsia="黑体"/>
        </w:rPr>
        <w:t>注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宋体" w:eastAsia="宋体"/>
        </w:rPr>
        <w:t>滑稽:能言善辩。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旬朔:十天或一个月。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比:近来。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惩艾:惩治,惩戒。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宋体" w:eastAsia="宋体"/>
        </w:rPr>
        <w:t>曩:从前。</w:t>
      </w:r>
      <w:r>
        <w:rPr>
          <w:rFonts w:hint="eastAsia" w:ascii="宋体" w:hAnsi="宋体" w:eastAsia="宋体" w:cs="宋体"/>
        </w:rPr>
        <w:t>⑥</w:t>
      </w:r>
      <w:r>
        <w:rPr>
          <w:rFonts w:ascii="Times New Roman" w:hAnsi="宋体" w:eastAsia="宋体"/>
        </w:rPr>
        <w:t>寻绎:推求探索。</w:t>
      </w:r>
      <w:r>
        <w:rPr>
          <w:rFonts w:hint="eastAsia" w:ascii="宋体" w:hAnsi="宋体" w:eastAsia="宋体" w:cs="宋体"/>
        </w:rPr>
        <w:t>⑦</w:t>
      </w:r>
      <w:r>
        <w:rPr>
          <w:rFonts w:ascii="Times New Roman" w:hAnsi="宋体" w:eastAsia="宋体"/>
        </w:rPr>
        <w:t>省:记。</w:t>
      </w:r>
      <w:r>
        <w:rPr>
          <w:rFonts w:hint="eastAsia" w:ascii="宋体" w:hAnsi="宋体" w:eastAsia="宋体" w:cs="宋体"/>
        </w:rPr>
        <w:t>⑧</w:t>
      </w:r>
      <w:r>
        <w:rPr>
          <w:rFonts w:ascii="Times New Roman" w:hAnsi="宋体" w:eastAsia="宋体"/>
        </w:rPr>
        <w:t>孙搴(</w:t>
      </w:r>
      <w:r>
        <w:rPr>
          <w:rFonts w:ascii="Arial" w:hAnsi="Arial" w:eastAsia="黑体"/>
        </w:rPr>
        <w:t>qiān</w:t>
      </w:r>
      <w:r>
        <w:rPr>
          <w:rFonts w:ascii="Times New Roman" w:hAnsi="宋体" w:eastAsia="宋体"/>
        </w:rPr>
        <w:t>):人名。</w:t>
      </w:r>
      <w:r>
        <w:rPr>
          <w:rFonts w:hint="eastAsia" w:ascii="宋体" w:hAnsi="宋体" w:eastAsia="宋体" w:cs="宋体"/>
        </w:rPr>
        <w:t>⑨</w:t>
      </w:r>
      <w:r>
        <w:rPr>
          <w:rFonts w:ascii="Times New Roman" w:hAnsi="宋体" w:eastAsia="宋体"/>
        </w:rPr>
        <w:t>勒:编纂。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下列对文中画波浪线部分的断句,正确的一项是 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每阅一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事必寻绎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数终掩卷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茫然辄复不省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每阅一事必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寻绎数终掩卷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茫然辄复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不省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每阅一事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必寻绎数终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掩卷茫然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辄复不省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每阅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一事必寻绎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数终掩卷茫然</w:t>
      </w:r>
      <w:r>
        <w:rPr>
          <w:rFonts w:ascii="Times New Roman" w:hAnsi="Times New Roman" w:eastAsia="宋体"/>
        </w:rPr>
        <w:t>/</w:t>
      </w:r>
      <w:r>
        <w:rPr>
          <w:rFonts w:ascii="Times New Roman" w:hAnsi="宋体" w:eastAsia="宋体"/>
        </w:rPr>
        <w:t>辄复不省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把文中画横线的句子翻译成现代汉语。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长而善忘,庶几以此补之。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下列对甲、乙两文的理解有误的一项是(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.“</w:t>
      </w:r>
      <w:r>
        <w:rPr>
          <w:rFonts w:ascii="Times New Roman" w:hAnsi="宋体" w:eastAsia="宋体"/>
        </w:rPr>
        <w:t>序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是一种文体,亲友离别,赠言规劝,属赠序,如甲文;陈述创作主旨、经过等,属书序,如乙文。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甲文意在勉励青年人珍惜良好的读书环境,专心治学;乙文意在交代《精骑集》一书编辑及命名的由来。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甲文从衣、食、住、行四个方面表现读书之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苦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,与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同舍生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生活的富足做对比,表现自己从读书中感受到的乐趣。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乙文写自己少时读书不勤奋,后来治学时用勤奋来惩戒自己,但是不能坚持太久,容易忘记自己的目标。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宋濂和秦观在学习方面有何异同?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  <w:b/>
          <w:color w:val="FF0000"/>
        </w:rPr>
        <w:t>表达交流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作者说: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以中有足乐者,不知口体之奉不若人也。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物质生活虽然艰苦,他却能在读书中自得其乐。请你谈谈如何在生活和学习中获得乐趣。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宋体" w:eastAsia="宋体"/>
          <w:b/>
          <w:color w:val="FF0000"/>
        </w:rPr>
        <w:t>体验中考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</w:t>
      </w:r>
      <w:r>
        <w:rPr>
          <w:rFonts w:ascii="Times New Roman" w:hAnsi="Times New Roman" w:eastAsia="宋体"/>
        </w:rPr>
        <w:t>2018</w:t>
      </w:r>
      <w:r>
        <w:rPr>
          <w:rFonts w:ascii="Times New Roman" w:hAnsi="Times New Roman" w:eastAsia="宋体" w:cs="Times New Roman"/>
        </w:rPr>
        <w:t>·</w:t>
      </w:r>
      <w:r>
        <w:rPr>
          <w:rFonts w:ascii="Times New Roman" w:hAnsi="楷体" w:eastAsia="楷体"/>
        </w:rPr>
        <w:t>江西</w:t>
      </w:r>
      <w:r>
        <w:rPr>
          <w:rFonts w:ascii="Times New Roman" w:hAnsi="宋体" w:eastAsia="宋体"/>
        </w:rPr>
        <w:t>)下列句子组成语段顺序排列正确的一项是(　　)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好书不厌百回读,熟读深思子自知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,这两句诗值得每个读书人悬为座右铭。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②</w:t>
      </w:r>
      <w:r>
        <w:rPr>
          <w:rFonts w:ascii="Times New Roman" w:hAnsi="宋体" w:eastAsia="宋体"/>
        </w:rPr>
        <w:t>与其读十部无足轻重的书,不如以读十部书的时间和精力去读一部真正值得读的书。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宋体" w:eastAsia="宋体"/>
        </w:rPr>
        <w:t>少读如果彻底,必能养成深思熟虑的习惯,涵泳优游,以至于变化气质。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宋体" w:eastAsia="宋体"/>
        </w:rPr>
        <w:t>读书并不在多,最重要的是选得精,读得彻底。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hint="eastAsia" w:ascii="宋体" w:hAnsi="宋体" w:eastAsia="宋体" w:cs="宋体"/>
        </w:rPr>
        <w:t>⑤</w:t>
      </w:r>
      <w:r>
        <w:rPr>
          <w:rFonts w:ascii="Times New Roman" w:hAnsi="宋体" w:eastAsia="宋体"/>
        </w:rPr>
        <w:t>读书原为自己受用,多读不能算是荣誉,少读也不能算是羞耻。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A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①②⑤③④</w:t>
      </w:r>
      <w:r>
        <w:rPr>
          <w:rFonts w:ascii="Times New Roman" w:hAnsi="宋体" w:eastAsia="宋体"/>
        </w:rPr>
        <w:t>　　　　　</w:t>
      </w:r>
      <w:r>
        <w:rPr>
          <w:rFonts w:ascii="Times New Roman" w:hAnsi="宋体" w:eastAsia="宋体"/>
        </w:rPr>
        <w:tab/>
      </w:r>
      <w:r>
        <w:rPr>
          <w:rFonts w:ascii="Times New Roman" w:hAnsi="Times New Roman" w:eastAsia="宋体"/>
        </w:rPr>
        <w:t>B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①②③⑤④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C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④②①⑤③</w:t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ab/>
      </w:r>
      <w:r>
        <w:rPr>
          <w:rFonts w:ascii="Times New Roman" w:hAnsi="Times New Roman" w:eastAsia="宋体"/>
        </w:rPr>
        <w:t>D</w:t>
      </w:r>
      <w:r>
        <w:rPr>
          <w:rFonts w:ascii="Times New Roman" w:hAnsi="Times New Roman" w:eastAsia="宋体" w:cs="Times New Roman"/>
        </w:rPr>
        <w:t>.</w:t>
      </w:r>
      <w:r>
        <w:rPr>
          <w:rFonts w:hint="eastAsia" w:ascii="宋体" w:hAnsi="宋体" w:eastAsia="宋体" w:cs="宋体"/>
        </w:rPr>
        <w:t>④②①③⑤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答案：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Arial" w:hAnsi="微软雅黑" w:eastAsia="微软雅黑"/>
          <w:b/>
          <w:color w:val="FF0000"/>
        </w:rPr>
        <w:t>知能演练</w:t>
      </w:r>
      <w:r>
        <w:rPr>
          <w:rFonts w:ascii="Times New Roman" w:hAnsi="Times New Roman" w:eastAsia="宋体" w:cs="Times New Roman"/>
          <w:color w:val="FF0000"/>
        </w:rPr>
        <w:t>·</w:t>
      </w:r>
      <w:r>
        <w:rPr>
          <w:rFonts w:ascii="Arial" w:hAnsi="微软雅黑" w:eastAsia="微软雅黑"/>
          <w:b/>
          <w:color w:val="FF0000"/>
        </w:rPr>
        <w:t>活用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(1)</w:t>
      </w:r>
      <w:r>
        <w:rPr>
          <w:rFonts w:ascii="Arial" w:hAnsi="Arial" w:eastAsia="黑体"/>
        </w:rPr>
        <w:t>chì</w:t>
      </w:r>
      <w:r>
        <w:rPr>
          <w:rFonts w:ascii="Times New Roman" w:hAnsi="宋体" w:eastAsia="宋体"/>
        </w:rPr>
        <w:t xml:space="preserve"> </w:t>
      </w:r>
      <w:r>
        <w:rPr>
          <w:rFonts w:ascii="Arial" w:hAnsi="Arial" w:eastAsia="黑体"/>
        </w:rPr>
        <w:t>duō　</w:t>
      </w:r>
      <w:r>
        <w:rPr>
          <w:rFonts w:ascii="Times New Roman" w:hAnsi="宋体" w:eastAsia="宋体"/>
        </w:rPr>
        <w:t>训斥,呵责</w:t>
      </w:r>
      <w:r>
        <w:rPr>
          <w:rFonts w:ascii="Arial" w:hAnsi="Arial" w:eastAsia="黑体"/>
        </w:rPr>
        <w:t>　</w:t>
      </w:r>
      <w:r>
        <w:rPr>
          <w:rFonts w:ascii="Times New Roman" w:hAnsi="宋体" w:eastAsia="宋体"/>
        </w:rPr>
        <w:t>(2)</w:t>
      </w:r>
      <w:r>
        <w:rPr>
          <w:rFonts w:ascii="Arial" w:hAnsi="Arial" w:eastAsia="黑体"/>
        </w:rPr>
        <w:t>sì　</w:t>
      </w:r>
      <w:r>
        <w:rPr>
          <w:rFonts w:ascii="Times New Roman" w:hAnsi="宋体" w:eastAsia="宋体"/>
        </w:rPr>
        <w:t>等待</w:t>
      </w:r>
      <w:r>
        <w:rPr>
          <w:rFonts w:ascii="Arial" w:hAnsi="Arial" w:eastAsia="黑体"/>
        </w:rPr>
        <w:t>　</w:t>
      </w:r>
      <w:r>
        <w:rPr>
          <w:rFonts w:ascii="Times New Roman" w:hAnsi="宋体" w:eastAsia="宋体"/>
        </w:rPr>
        <w:t>(3)</w:t>
      </w:r>
      <w:r>
        <w:rPr>
          <w:rFonts w:ascii="Arial" w:hAnsi="Arial" w:eastAsia="黑体"/>
        </w:rPr>
        <w:t>qiè　xǐ　</w:t>
      </w:r>
      <w:r>
        <w:rPr>
          <w:rFonts w:ascii="Times New Roman" w:hAnsi="宋体" w:eastAsia="宋体"/>
        </w:rPr>
        <w:t>书箱;鞋子</w:t>
      </w:r>
      <w:r>
        <w:rPr>
          <w:rFonts w:ascii="Arial" w:hAnsi="Arial" w:eastAsia="黑体"/>
        </w:rPr>
        <w:t>　</w:t>
      </w:r>
      <w:r>
        <w:rPr>
          <w:rFonts w:ascii="Times New Roman" w:hAnsi="宋体" w:eastAsia="宋体"/>
        </w:rPr>
        <w:t>(4)</w:t>
      </w:r>
      <w:r>
        <w:rPr>
          <w:rFonts w:ascii="Arial" w:hAnsi="Arial" w:eastAsia="黑体"/>
        </w:rPr>
        <w:t>yè　</w:t>
      </w:r>
      <w:r>
        <w:rPr>
          <w:rFonts w:ascii="Times New Roman" w:hAnsi="宋体" w:eastAsia="宋体"/>
        </w:rPr>
        <w:t>光彩鲜明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A　A</w:t>
      </w:r>
      <w:r>
        <w:rPr>
          <w:rFonts w:ascii="Times New Roman" w:hAnsi="楷体" w:eastAsia="楷体"/>
        </w:rPr>
        <w:t>项的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以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是介词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可译为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因为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;B</w:t>
      </w:r>
      <w:r>
        <w:rPr>
          <w:rFonts w:ascii="Times New Roman" w:hAnsi="楷体" w:eastAsia="楷体"/>
        </w:rPr>
        <w:t>、</w:t>
      </w:r>
      <w:r>
        <w:rPr>
          <w:rFonts w:ascii="Times New Roman" w:hAnsi="宋体" w:eastAsia="宋体"/>
        </w:rPr>
        <w:t>C</w:t>
      </w:r>
      <w:r>
        <w:rPr>
          <w:rFonts w:ascii="Times New Roman" w:hAnsi="楷体" w:eastAsia="楷体"/>
        </w:rPr>
        <w:t>、</w:t>
      </w:r>
      <w:r>
        <w:rPr>
          <w:rFonts w:ascii="Times New Roman" w:hAnsi="宋体" w:eastAsia="宋体"/>
        </w:rPr>
        <w:t>D</w:t>
      </w:r>
      <w:r>
        <w:rPr>
          <w:rFonts w:ascii="Times New Roman" w:hAnsi="楷体" w:eastAsia="楷体"/>
        </w:rPr>
        <w:t>三项的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以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都是连词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表目的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可译为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来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3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(1)担忧　(2)热水　(3)同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披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,穿　(4)跑　(5)香气　(6)跟随　(7)饥饿　(8)诋毁,毁谤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　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凸显作者对‘口体之奉不若人’的毫不在意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错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作者因为内心有值得快乐的事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所以不觉得吃的穿的不如人。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5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(1)借　(2)请教　(3)同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肢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,肢体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6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(1)我站在老师旁边侍候着,提出疑难,询问道理,弯下身子,侧着耳朵来请教。(2)因为内心有值得快乐的事,不觉得吃的穿的不如人。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7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作者从四个方面叙述自己的求学经历:学习的刻苦,从师的艰难,求学的劳苦,生活的艰苦。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8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 xml:space="preserve">示例 </w:t>
      </w:r>
      <w:r>
        <w:rPr>
          <w:rFonts w:ascii="Times New Roman" w:hAnsi="宋体" w:eastAsia="宋体"/>
        </w:rPr>
        <w:t>(1)古人云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一日为师,终身为父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,尊师重教是中华民族的光荣传统,这种学习态度和从师、尊师的方式值得学习和发扬。(2)不值得提倡。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吾爱吾师,吾更爱真理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,知识面前人人平等,当今时代更应建立平等、和谐的师生关系。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9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　</w:t>
      </w:r>
      <w:r>
        <w:rPr>
          <w:rFonts w:ascii="Times New Roman" w:hAnsi="楷体" w:eastAsia="楷体"/>
        </w:rPr>
        <w:t>由句中的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每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楷体" w:eastAsia="楷体"/>
        </w:rPr>
        <w:t>必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楷体" w:eastAsia="楷体"/>
        </w:rPr>
        <w:t>辄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可知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该句应在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必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和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辄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前断开</w:t>
      </w:r>
      <w:r>
        <w:rPr>
          <w:rFonts w:ascii="Times New Roman" w:hAnsi="宋体" w:eastAsia="宋体"/>
        </w:rPr>
        <w:t>,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寻绎数终</w:t>
      </w:r>
      <w:r>
        <w:rPr>
          <w:rFonts w:ascii="Times New Roman" w:hAnsi="Times New Roman" w:eastAsia="宋体" w:cs="Times New Roman"/>
        </w:rPr>
        <w:t>”“</w:t>
      </w:r>
      <w:r>
        <w:rPr>
          <w:rFonts w:ascii="Times New Roman" w:hAnsi="楷体" w:eastAsia="楷体"/>
        </w:rPr>
        <w:t>掩卷茫然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为两个动作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故二者之间应断开。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10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年长后容易忘记,希望可以用这个来弥补吧。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11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D　</w:t>
      </w:r>
      <w:r>
        <w:rPr>
          <w:rFonts w:ascii="Times New Roman" w:hAnsi="楷体" w:eastAsia="楷体"/>
        </w:rPr>
        <w:t>由乙文中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故虽有勤苦之劳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而常废于善忘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可知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作者由于年长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常常忘记所学的东西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而非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不能坚持太久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容易忘记自己的目标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12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同:都觉得勤奋很重要。异:宋濂一直勤奋好学,不畏艰难,不注重吃穿,享受读书带来的愉悦;秦观在少年时记忆力突出而不勤奋,年长后记忆力减退,用勤奋来弥补。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ascii="Times New Roman" w:hAnsi="宋体" w:eastAsia="宋体"/>
        </w:rPr>
      </w:pPr>
      <w:r>
        <w:rPr>
          <w:rFonts w:ascii="Times New Roman" w:hAnsi="Times New Roman" w:eastAsia="宋体"/>
          <w:b/>
        </w:rPr>
        <w:t>13</w:t>
      </w:r>
      <w:r>
        <w:rPr>
          <w:rFonts w:ascii="Times New Roman" w:hAnsi="Times New Roman" w:eastAsia="宋体" w:cs="Times New Roman"/>
        </w:rPr>
        <w:t>.</w:t>
      </w:r>
      <w:r>
        <w:rPr>
          <w:rFonts w:ascii="Arial" w:hAnsi="黑体" w:eastAsia="黑体"/>
        </w:rPr>
        <w:t xml:space="preserve">示例 </w:t>
      </w:r>
      <w:r>
        <w:rPr>
          <w:rFonts w:ascii="Times New Roman" w:hAnsi="宋体" w:eastAsia="宋体"/>
        </w:rPr>
        <w:t>生活像一杯苦咖啡,可是热爱生活的人会品出其中的香甜。当物质上不如别人的时候,我们不要自卑,要做到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宋体" w:eastAsia="宋体"/>
        </w:rPr>
        <w:t>不比父母比自己,不比吃穿比努力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宋体" w:eastAsia="宋体"/>
        </w:rPr>
        <w:t>,知识才是开启成功之门的钥匙;学习上遇到困难的时候,不要退缩,勇敢面对,努力克服,然后你就会发现战胜困难的经历是人生路上宝贵的财富。总之,生活中并不缺少乐趣,只要你微笑着面对,细心地体会。</w:t>
      </w:r>
    </w:p>
    <w:p>
      <w:pPr>
        <w:tabs>
          <w:tab w:val="left" w:pos="1621"/>
          <w:tab w:val="left" w:pos="2914"/>
          <w:tab w:val="left" w:pos="3997"/>
          <w:tab w:val="left" w:pos="5074"/>
        </w:tabs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  <w:b/>
        </w:rPr>
        <w:t>14</w:t>
      </w:r>
      <w:r>
        <w:rPr>
          <w:rFonts w:ascii="Times New Roman" w:hAnsi="Times New Roman" w:eastAsia="宋体" w:cs="Times New Roman"/>
        </w:rPr>
        <w:t>.</w:t>
      </w:r>
      <w:r>
        <w:rPr>
          <w:rFonts w:ascii="Times New Roman" w:hAnsi="宋体" w:eastAsia="宋体"/>
        </w:rPr>
        <w:t>C　</w:t>
      </w:r>
      <w:r>
        <w:rPr>
          <w:rFonts w:ascii="Times New Roman" w:hAnsi="楷体" w:eastAsia="楷体"/>
        </w:rPr>
        <w:t>这是一段议论性文字。主要意思是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读书要选得精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读得彻底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楷体" w:eastAsia="楷体"/>
        </w:rPr>
        <w:t>先提出论点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读书并不在多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最重要的是选得精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读得彻底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。接着</w:t>
      </w:r>
      <w:r>
        <w:rPr>
          <w:rFonts w:hint="eastAsia" w:ascii="宋体" w:hAnsi="宋体" w:eastAsia="宋体" w:cs="宋体"/>
        </w:rPr>
        <w:t>②①</w:t>
      </w:r>
      <w:r>
        <w:rPr>
          <w:rFonts w:ascii="Times New Roman" w:hAnsi="楷体" w:eastAsia="楷体"/>
        </w:rPr>
        <w:t>句论述如何做到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选得精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读得彻底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。然后</w:t>
      </w:r>
      <w:r>
        <w:rPr>
          <w:rFonts w:hint="eastAsia" w:ascii="宋体" w:hAnsi="宋体" w:eastAsia="宋体" w:cs="宋体"/>
        </w:rPr>
        <w:t>⑤③</w:t>
      </w:r>
      <w:r>
        <w:rPr>
          <w:rFonts w:ascii="Times New Roman" w:hAnsi="楷体" w:eastAsia="楷体"/>
        </w:rPr>
        <w:t>句说明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选得精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读得彻底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的原因。</w:t>
      </w:r>
      <w:r>
        <w:rPr>
          <w:rFonts w:ascii="Times New Roman" w:hAnsi="Times New Roman" w:eastAsia="宋体" w:cs="Times New Roman"/>
        </w:rPr>
        <w:t>“</w:t>
      </w:r>
      <w:r>
        <w:rPr>
          <w:rFonts w:ascii="Times New Roman" w:hAnsi="楷体" w:eastAsia="楷体"/>
        </w:rPr>
        <w:t>读书要选得精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读得彻底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怎样选得精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读得彻底</w:t>
      </w:r>
      <w:r>
        <w:rPr>
          <w:rFonts w:ascii="Times New Roman" w:hAnsi="Times New Roman" w:eastAsia="宋体" w:cs="Times New Roman"/>
        </w:rPr>
        <w:t>—</w:t>
      </w:r>
      <w:r>
        <w:rPr>
          <w:rFonts w:ascii="Times New Roman" w:hAnsi="楷体" w:eastAsia="楷体"/>
        </w:rPr>
        <w:t>为什么这样是选得精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读得彻底</w:t>
      </w:r>
      <w:r>
        <w:rPr>
          <w:rFonts w:ascii="Times New Roman" w:hAnsi="Times New Roman" w:eastAsia="宋体" w:cs="Times New Roman"/>
        </w:rPr>
        <w:t>”</w:t>
      </w:r>
      <w:r>
        <w:rPr>
          <w:rFonts w:ascii="Times New Roman" w:hAnsi="楷体" w:eastAsia="楷体"/>
        </w:rPr>
        <w:t>是这段话的思路</w:t>
      </w:r>
      <w:r>
        <w:rPr>
          <w:rFonts w:ascii="Times New Roman" w:hAnsi="宋体" w:eastAsia="宋体"/>
        </w:rPr>
        <w:t>,</w:t>
      </w:r>
      <w:r>
        <w:rPr>
          <w:rFonts w:ascii="Times New Roman" w:hAnsi="楷体" w:eastAsia="楷体"/>
        </w:rPr>
        <w:t>按照这样的思路来排列句子。综上可得出正确的排序为</w:t>
      </w:r>
      <w:r>
        <w:rPr>
          <w:rFonts w:ascii="Times New Roman" w:hAnsi="宋体" w:eastAsia="宋体"/>
        </w:rPr>
        <w:t>:</w:t>
      </w:r>
      <w:r>
        <w:rPr>
          <w:rFonts w:hint="eastAsia" w:ascii="宋体" w:hAnsi="宋体" w:eastAsia="宋体" w:cs="宋体"/>
        </w:rPr>
        <w:t>④②①⑤③</w:t>
      </w:r>
      <w:r>
        <w:rPr>
          <w:rFonts w:ascii="Times New Roman" w:hAnsi="楷体" w:eastAsia="楷体"/>
        </w:rPr>
        <w:t>。</w:t>
      </w:r>
    </w:p>
    <w:sectPr>
      <w:footerReference r:id="rId3" w:type="default"/>
      <w:type w:val="continuous"/>
      <w:pgSz w:w="11907" w:h="16839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韵动中黑简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特雅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华隶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B6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5111428"/>
      <w:docPartObj>
        <w:docPartGallery w:val="autotext"/>
      </w:docPartObj>
    </w:sdtPr>
    <w:sdtContent>
      <w:p>
        <w:pPr>
          <w:pStyle w:val="1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>
    <w:pPr>
      <w:pStyle w:val="1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12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5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13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11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7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E2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93C6A"/>
    <w:rsid w:val="001A2624"/>
    <w:rsid w:val="001B1F5B"/>
    <w:rsid w:val="001C1DA8"/>
    <w:rsid w:val="001D11D0"/>
    <w:rsid w:val="001D37D1"/>
    <w:rsid w:val="001D4D12"/>
    <w:rsid w:val="001E5236"/>
    <w:rsid w:val="001F0DF1"/>
    <w:rsid w:val="001F3481"/>
    <w:rsid w:val="00210FD6"/>
    <w:rsid w:val="00213088"/>
    <w:rsid w:val="00217A6B"/>
    <w:rsid w:val="002214EB"/>
    <w:rsid w:val="00246BCB"/>
    <w:rsid w:val="00255059"/>
    <w:rsid w:val="00257F68"/>
    <w:rsid w:val="002605F5"/>
    <w:rsid w:val="0026758B"/>
    <w:rsid w:val="002678CD"/>
    <w:rsid w:val="00272631"/>
    <w:rsid w:val="002811EA"/>
    <w:rsid w:val="00286B35"/>
    <w:rsid w:val="00294125"/>
    <w:rsid w:val="002B6647"/>
    <w:rsid w:val="002C3CD9"/>
    <w:rsid w:val="002C5C85"/>
    <w:rsid w:val="002C6EF9"/>
    <w:rsid w:val="002E6BD3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62AF"/>
    <w:rsid w:val="00386C3B"/>
    <w:rsid w:val="003900EA"/>
    <w:rsid w:val="00393552"/>
    <w:rsid w:val="003A0231"/>
    <w:rsid w:val="003A1890"/>
    <w:rsid w:val="003A471A"/>
    <w:rsid w:val="003B705E"/>
    <w:rsid w:val="003B7D82"/>
    <w:rsid w:val="003C7AAE"/>
    <w:rsid w:val="003D69DF"/>
    <w:rsid w:val="003E14AE"/>
    <w:rsid w:val="003F272F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A0A68"/>
    <w:rsid w:val="004B21DF"/>
    <w:rsid w:val="004B308E"/>
    <w:rsid w:val="004C1562"/>
    <w:rsid w:val="004C176A"/>
    <w:rsid w:val="004E0DE3"/>
    <w:rsid w:val="004F0A8C"/>
    <w:rsid w:val="004F3FED"/>
    <w:rsid w:val="004F5EFC"/>
    <w:rsid w:val="00501469"/>
    <w:rsid w:val="00505DE2"/>
    <w:rsid w:val="00532504"/>
    <w:rsid w:val="00534370"/>
    <w:rsid w:val="00534AA2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B35B7"/>
    <w:rsid w:val="005B5282"/>
    <w:rsid w:val="005C0395"/>
    <w:rsid w:val="005C0842"/>
    <w:rsid w:val="005C45A1"/>
    <w:rsid w:val="005D7853"/>
    <w:rsid w:val="005E1024"/>
    <w:rsid w:val="005E2CA1"/>
    <w:rsid w:val="00616090"/>
    <w:rsid w:val="00616C4D"/>
    <w:rsid w:val="00630E3F"/>
    <w:rsid w:val="00635811"/>
    <w:rsid w:val="00640290"/>
    <w:rsid w:val="00641410"/>
    <w:rsid w:val="0064376B"/>
    <w:rsid w:val="00654BFE"/>
    <w:rsid w:val="00661177"/>
    <w:rsid w:val="0067787C"/>
    <w:rsid w:val="00677986"/>
    <w:rsid w:val="00695B12"/>
    <w:rsid w:val="006A2007"/>
    <w:rsid w:val="006A6DF8"/>
    <w:rsid w:val="006C00EE"/>
    <w:rsid w:val="006C33D0"/>
    <w:rsid w:val="006F4093"/>
    <w:rsid w:val="00707D12"/>
    <w:rsid w:val="007119C1"/>
    <w:rsid w:val="00720F43"/>
    <w:rsid w:val="0073067F"/>
    <w:rsid w:val="00755508"/>
    <w:rsid w:val="00763B6A"/>
    <w:rsid w:val="00763BED"/>
    <w:rsid w:val="007678EF"/>
    <w:rsid w:val="00770923"/>
    <w:rsid w:val="00771E64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689D"/>
    <w:rsid w:val="00857ECB"/>
    <w:rsid w:val="0086009F"/>
    <w:rsid w:val="008709F1"/>
    <w:rsid w:val="0087234A"/>
    <w:rsid w:val="00876C4C"/>
    <w:rsid w:val="00886715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60E28"/>
    <w:rsid w:val="009770A5"/>
    <w:rsid w:val="0097724E"/>
    <w:rsid w:val="0098273E"/>
    <w:rsid w:val="0098536D"/>
    <w:rsid w:val="00991839"/>
    <w:rsid w:val="00994653"/>
    <w:rsid w:val="009B035C"/>
    <w:rsid w:val="009B086E"/>
    <w:rsid w:val="009B1FAE"/>
    <w:rsid w:val="009B6DAA"/>
    <w:rsid w:val="009B71FD"/>
    <w:rsid w:val="009D66E0"/>
    <w:rsid w:val="009E434F"/>
    <w:rsid w:val="009F21B4"/>
    <w:rsid w:val="009F3451"/>
    <w:rsid w:val="00A059A5"/>
    <w:rsid w:val="00A11173"/>
    <w:rsid w:val="00A22A3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7743"/>
    <w:rsid w:val="00AC7BC9"/>
    <w:rsid w:val="00AD7802"/>
    <w:rsid w:val="00B01707"/>
    <w:rsid w:val="00B029AA"/>
    <w:rsid w:val="00B04E05"/>
    <w:rsid w:val="00B0636E"/>
    <w:rsid w:val="00B4428E"/>
    <w:rsid w:val="00B53802"/>
    <w:rsid w:val="00B70860"/>
    <w:rsid w:val="00B81EF2"/>
    <w:rsid w:val="00B854C7"/>
    <w:rsid w:val="00BA2669"/>
    <w:rsid w:val="00BA301B"/>
    <w:rsid w:val="00BB02F3"/>
    <w:rsid w:val="00BB4149"/>
    <w:rsid w:val="00BB41D5"/>
    <w:rsid w:val="00BB7AA1"/>
    <w:rsid w:val="00BC239F"/>
    <w:rsid w:val="00BE75CF"/>
    <w:rsid w:val="00BF0FAB"/>
    <w:rsid w:val="00C041CD"/>
    <w:rsid w:val="00C21325"/>
    <w:rsid w:val="00C34C3C"/>
    <w:rsid w:val="00C453BE"/>
    <w:rsid w:val="00C45D66"/>
    <w:rsid w:val="00C521C6"/>
    <w:rsid w:val="00C75545"/>
    <w:rsid w:val="00C814B8"/>
    <w:rsid w:val="00C86F64"/>
    <w:rsid w:val="00C906AD"/>
    <w:rsid w:val="00C90AF8"/>
    <w:rsid w:val="00C9601C"/>
    <w:rsid w:val="00CB58AE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5021"/>
    <w:rsid w:val="00D37791"/>
    <w:rsid w:val="00D40E56"/>
    <w:rsid w:val="00D43999"/>
    <w:rsid w:val="00D71370"/>
    <w:rsid w:val="00D8374B"/>
    <w:rsid w:val="00D94FFB"/>
    <w:rsid w:val="00DA0315"/>
    <w:rsid w:val="00DA5185"/>
    <w:rsid w:val="00DB3E11"/>
    <w:rsid w:val="00DB47C9"/>
    <w:rsid w:val="00DC0B78"/>
    <w:rsid w:val="00DD5BF5"/>
    <w:rsid w:val="00DF08E5"/>
    <w:rsid w:val="00E00A56"/>
    <w:rsid w:val="00E02B79"/>
    <w:rsid w:val="00E17EF2"/>
    <w:rsid w:val="00E22E5F"/>
    <w:rsid w:val="00E23777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401B"/>
    <w:rsid w:val="00E6483B"/>
    <w:rsid w:val="00E84C99"/>
    <w:rsid w:val="00E92541"/>
    <w:rsid w:val="00E95E15"/>
    <w:rsid w:val="00E97C64"/>
    <w:rsid w:val="00EA45A2"/>
    <w:rsid w:val="00EA77D0"/>
    <w:rsid w:val="00EB7E45"/>
    <w:rsid w:val="00ED3DD3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34C4F"/>
    <w:rsid w:val="00F36071"/>
    <w:rsid w:val="00F40B02"/>
    <w:rsid w:val="00F53876"/>
    <w:rsid w:val="00F56941"/>
    <w:rsid w:val="00F95F45"/>
    <w:rsid w:val="00FA0BFD"/>
    <w:rsid w:val="00FA11E1"/>
    <w:rsid w:val="00FB17A1"/>
    <w:rsid w:val="00FB1970"/>
    <w:rsid w:val="00FB79F0"/>
    <w:rsid w:val="00FC7416"/>
    <w:rsid w:val="00FD3BC2"/>
    <w:rsid w:val="00FE5362"/>
    <w:rsid w:val="15D109C2"/>
    <w:rsid w:val="435D3D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semiHidden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uiPriority="99" w:semiHidden="0" w:name="footnote reference"/>
    <w:lsdException w:qFormat="1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6"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41"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57"/>
    <w:semiHidden/>
    <w:unhideWhenUsed/>
    <w:qFormat/>
    <w:uiPriority w:val="9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58"/>
    <w:semiHidden/>
    <w:unhideWhenUsed/>
    <w:qFormat/>
    <w:uiPriority w:val="9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8">
    <w:name w:val="heading 7"/>
    <w:basedOn w:val="1"/>
    <w:next w:val="1"/>
    <w:link w:val="59"/>
    <w:semiHidden/>
    <w:unhideWhenUsed/>
    <w:qFormat/>
    <w:uiPriority w:val="9"/>
    <w:pPr>
      <w:spacing w:before="240" w:after="60"/>
      <w:outlineLvl w:val="6"/>
    </w:pPr>
    <w:rPr>
      <w:rFonts w:cs="Times New Roman"/>
    </w:rPr>
  </w:style>
  <w:style w:type="paragraph" w:styleId="9">
    <w:name w:val="heading 8"/>
    <w:basedOn w:val="1"/>
    <w:next w:val="1"/>
    <w:link w:val="60"/>
    <w:semiHidden/>
    <w:unhideWhenUsed/>
    <w:qFormat/>
    <w:uiPriority w:val="9"/>
    <w:pPr>
      <w:spacing w:before="240" w:after="60"/>
      <w:outlineLvl w:val="7"/>
    </w:pPr>
    <w:rPr>
      <w:rFonts w:cs="Times New Roman"/>
      <w:i/>
      <w:iCs/>
    </w:rPr>
  </w:style>
  <w:style w:type="paragraph" w:styleId="10">
    <w:name w:val="heading 9"/>
    <w:basedOn w:val="1"/>
    <w:next w:val="1"/>
    <w:link w:val="61"/>
    <w:semiHidden/>
    <w:unhideWhenUsed/>
    <w:qFormat/>
    <w:uiPriority w:val="9"/>
    <w:pPr>
      <w:spacing w:before="240" w:after="60"/>
      <w:outlineLvl w:val="8"/>
    </w:pPr>
    <w:rPr>
      <w:rFonts w:cs="Times New Roman" w:asciiTheme="majorHAnsi" w:hAnsiTheme="majorHAnsi" w:eastAsiaTheme="majorEastAsia"/>
      <w:sz w:val="22"/>
      <w:szCs w:val="22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12">
    <w:name w:val="List Bullet"/>
    <w:basedOn w:val="1"/>
    <w:uiPriority w:val="4"/>
    <w:pPr>
      <w:numPr>
        <w:ilvl w:val="0"/>
        <w:numId w:val="1"/>
      </w:numPr>
      <w:spacing w:after="180"/>
    </w:pPr>
  </w:style>
  <w:style w:type="paragraph" w:styleId="13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14">
    <w:name w:val="Body Text"/>
    <w:basedOn w:val="1"/>
    <w:link w:val="38"/>
    <w:uiPriority w:val="1"/>
    <w:pPr>
      <w:spacing w:after="180"/>
    </w:pPr>
  </w:style>
  <w:style w:type="paragraph" w:styleId="15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6">
    <w:name w:val="Plain Text"/>
    <w:basedOn w:val="1"/>
    <w:link w:val="46"/>
    <w:uiPriority w:val="0"/>
    <w:pPr>
      <w:widowControl w:val="0"/>
      <w:jc w:val="both"/>
    </w:pPr>
    <w:rPr>
      <w:rFonts w:ascii="宋体" w:hAnsi="Courier New" w:cs="Courier New"/>
      <w:kern w:val="2"/>
      <w:sz w:val="21"/>
      <w:szCs w:val="21"/>
    </w:rPr>
  </w:style>
  <w:style w:type="paragraph" w:styleId="17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8">
    <w:name w:val="Balloon Text"/>
    <w:basedOn w:val="1"/>
    <w:link w:val="49"/>
    <w:uiPriority w:val="99"/>
    <w:rPr>
      <w:szCs w:val="18"/>
    </w:rPr>
  </w:style>
  <w:style w:type="paragraph" w:styleId="19">
    <w:name w:val="footer"/>
    <w:basedOn w:val="1"/>
    <w:link w:val="43"/>
    <w:unhideWhenUsed/>
    <w:uiPriority w:val="99"/>
    <w:pPr>
      <w:tabs>
        <w:tab w:val="center" w:pos="4680"/>
        <w:tab w:val="right" w:pos="9360"/>
      </w:tabs>
    </w:pPr>
  </w:style>
  <w:style w:type="paragraph" w:styleId="20">
    <w:name w:val="header"/>
    <w:basedOn w:val="1"/>
    <w:link w:val="48"/>
    <w:unhideWhenUsed/>
    <w:uiPriority w:val="99"/>
    <w:pPr>
      <w:tabs>
        <w:tab w:val="center" w:pos="4680"/>
        <w:tab w:val="right" w:pos="9360"/>
      </w:tabs>
    </w:pPr>
  </w:style>
  <w:style w:type="paragraph" w:styleId="21">
    <w:name w:val="Subtitle"/>
    <w:basedOn w:val="1"/>
    <w:next w:val="1"/>
    <w:link w:val="62"/>
    <w:qFormat/>
    <w:uiPriority w:val="11"/>
    <w:pPr>
      <w:spacing w:after="60"/>
      <w:jc w:val="center"/>
      <w:outlineLvl w:val="1"/>
    </w:pPr>
    <w:rPr>
      <w:rFonts w:cs="Times New Roman" w:asciiTheme="majorHAnsi" w:hAnsiTheme="majorHAnsi" w:eastAsiaTheme="majorEastAsia"/>
    </w:rPr>
  </w:style>
  <w:style w:type="paragraph" w:styleId="22">
    <w:name w:val="footnote text"/>
    <w:basedOn w:val="1"/>
    <w:link w:val="53"/>
    <w:unhideWhenUsed/>
    <w:uiPriority w:val="99"/>
    <w:pPr>
      <w:snapToGrid w:val="0"/>
    </w:pPr>
    <w:rPr>
      <w:rFonts w:ascii="Times New Roman" w:hAnsi="Times New Roman" w:eastAsia="宋体" w:cs="Times New Roman"/>
      <w:szCs w:val="18"/>
    </w:rPr>
  </w:style>
  <w:style w:type="paragraph" w:styleId="23">
    <w:name w:val="Normal (Web)"/>
    <w:basedOn w:val="1"/>
    <w:uiPriority w:val="0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24">
    <w:name w:val="Title"/>
    <w:basedOn w:val="1"/>
    <w:next w:val="1"/>
    <w:link w:val="37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26">
    <w:name w:val="Table Grid"/>
    <w:basedOn w:val="25"/>
    <w:uiPriority w:val="59"/>
    <w:rPr>
      <w:rFonts w:hAnsi="NEU-BZ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" w:cstheme="minorBidi"/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29">
    <w:name w:val="Strong"/>
    <w:basedOn w:val="28"/>
    <w:qFormat/>
    <w:uiPriority w:val="22"/>
    <w:rPr>
      <w:b/>
      <w:bCs/>
    </w:rPr>
  </w:style>
  <w:style w:type="character" w:styleId="30">
    <w:name w:val="page number"/>
    <w:basedOn w:val="28"/>
    <w:uiPriority w:val="0"/>
  </w:style>
  <w:style w:type="character" w:styleId="31">
    <w:name w:val="Emphasis"/>
    <w:basedOn w:val="28"/>
    <w:qFormat/>
    <w:uiPriority w:val="20"/>
    <w:rPr>
      <w:rFonts w:asciiTheme="minorHAnsi" w:hAnsiTheme="minorHAnsi"/>
      <w:b/>
      <w:i/>
      <w:iCs/>
    </w:rPr>
  </w:style>
  <w:style w:type="character" w:styleId="32">
    <w:name w:val="annotation reference"/>
    <w:semiHidden/>
    <w:unhideWhenUsed/>
    <w:qFormat/>
    <w:uiPriority w:val="0"/>
    <w:rPr>
      <w:vanish/>
      <w:sz w:val="16"/>
      <w:szCs w:val="16"/>
    </w:rPr>
  </w:style>
  <w:style w:type="character" w:styleId="33">
    <w:name w:val="footnote reference"/>
    <w:basedOn w:val="28"/>
    <w:unhideWhenUsed/>
    <w:uiPriority w:val="99"/>
    <w:rPr>
      <w:vertAlign w:val="superscript"/>
    </w:rPr>
  </w:style>
  <w:style w:type="character" w:customStyle="1" w:styleId="34">
    <w:name w:val="标题 1 Char"/>
    <w:basedOn w:val="28"/>
    <w:link w:val="2"/>
    <w:qFormat/>
    <w:uiPriority w:val="9"/>
    <w:rPr>
      <w:rFonts w:asciiTheme="majorHAnsi" w:hAnsiTheme="majorHAnsi" w:eastAsiaTheme="majorEastAsia" w:cstheme="minorBidi"/>
      <w:b/>
      <w:bCs/>
      <w:kern w:val="32"/>
      <w:sz w:val="32"/>
      <w:szCs w:val="32"/>
    </w:rPr>
  </w:style>
  <w:style w:type="character" w:customStyle="1" w:styleId="35">
    <w:name w:val="标题 2 Char"/>
    <w:basedOn w:val="28"/>
    <w:link w:val="3"/>
    <w:qFormat/>
    <w:uiPriority w:val="9"/>
    <w:rPr>
      <w:rFonts w:asciiTheme="majorHAnsi" w:hAnsiTheme="majorHAnsi" w:eastAsiaTheme="majorEastAsia" w:cstheme="minorBidi"/>
      <w:b/>
      <w:bCs/>
      <w:i/>
      <w:iCs/>
      <w:sz w:val="28"/>
      <w:szCs w:val="28"/>
    </w:rPr>
  </w:style>
  <w:style w:type="character" w:customStyle="1" w:styleId="36">
    <w:name w:val="标题 3 Char"/>
    <w:basedOn w:val="28"/>
    <w:link w:val="4"/>
    <w:qFormat/>
    <w:uiPriority w:val="9"/>
    <w:rPr>
      <w:rFonts w:asciiTheme="majorHAnsi" w:hAnsiTheme="majorHAnsi" w:eastAsiaTheme="majorEastAsia" w:cstheme="minorBidi"/>
      <w:b/>
      <w:bCs/>
      <w:sz w:val="26"/>
      <w:szCs w:val="26"/>
    </w:rPr>
  </w:style>
  <w:style w:type="character" w:customStyle="1" w:styleId="37">
    <w:name w:val="标题 Char"/>
    <w:basedOn w:val="28"/>
    <w:link w:val="24"/>
    <w:uiPriority w:val="10"/>
    <w:rPr>
      <w:rFonts w:asciiTheme="majorHAnsi" w:hAnsiTheme="majorHAnsi" w:eastAsiaTheme="majorEastAsia" w:cstheme="minorBidi"/>
      <w:b/>
      <w:bCs/>
      <w:kern w:val="28"/>
      <w:sz w:val="32"/>
      <w:szCs w:val="32"/>
    </w:rPr>
  </w:style>
  <w:style w:type="character" w:customStyle="1" w:styleId="38">
    <w:name w:val="正文文本 Char"/>
    <w:basedOn w:val="28"/>
    <w:link w:val="14"/>
    <w:qFormat/>
    <w:uiPriority w:val="1"/>
  </w:style>
  <w:style w:type="paragraph" w:styleId="39">
    <w:name w:val="Quote"/>
    <w:basedOn w:val="1"/>
    <w:next w:val="1"/>
    <w:link w:val="40"/>
    <w:qFormat/>
    <w:uiPriority w:val="29"/>
    <w:rPr>
      <w:i/>
    </w:rPr>
  </w:style>
  <w:style w:type="character" w:customStyle="1" w:styleId="40">
    <w:name w:val="引用 Char"/>
    <w:basedOn w:val="28"/>
    <w:link w:val="39"/>
    <w:uiPriority w:val="29"/>
    <w:rPr>
      <w:rFonts w:cstheme="minorBidi"/>
      <w:i/>
      <w:sz w:val="24"/>
      <w:szCs w:val="24"/>
    </w:rPr>
  </w:style>
  <w:style w:type="character" w:customStyle="1" w:styleId="41">
    <w:name w:val="标题 4 Char"/>
    <w:basedOn w:val="28"/>
    <w:link w:val="5"/>
    <w:qFormat/>
    <w:uiPriority w:val="9"/>
    <w:rPr>
      <w:rFonts w:cstheme="minorBidi"/>
      <w:b/>
      <w:bCs/>
      <w:sz w:val="28"/>
      <w:szCs w:val="28"/>
    </w:rPr>
  </w:style>
  <w:style w:type="character" w:customStyle="1" w:styleId="42">
    <w:name w:val="No Proofing"/>
    <w:qFormat/>
    <w:uiPriority w:val="1"/>
    <w:rPr>
      <w:lang w:val="en-US"/>
    </w:rPr>
  </w:style>
  <w:style w:type="character" w:customStyle="1" w:styleId="43">
    <w:name w:val="页脚 Char"/>
    <w:basedOn w:val="28"/>
    <w:link w:val="19"/>
    <w:qFormat/>
    <w:uiPriority w:val="99"/>
    <w:rPr>
      <w:sz w:val="24"/>
      <w:szCs w:val="24"/>
      <w:lang w:eastAsia="en-US" w:bidi="en-US"/>
    </w:rPr>
  </w:style>
  <w:style w:type="paragraph" w:customStyle="1" w:styleId="44">
    <w:name w:val="Char3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 w:val="21"/>
      <w:szCs w:val="20"/>
    </w:rPr>
  </w:style>
  <w:style w:type="paragraph" w:customStyle="1" w:styleId="45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 w:val="21"/>
      <w:szCs w:val="20"/>
    </w:rPr>
  </w:style>
  <w:style w:type="character" w:customStyle="1" w:styleId="46">
    <w:name w:val="纯文本 Char"/>
    <w:basedOn w:val="28"/>
    <w:link w:val="16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7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 w:val="21"/>
      <w:szCs w:val="20"/>
    </w:rPr>
  </w:style>
  <w:style w:type="character" w:customStyle="1" w:styleId="48">
    <w:name w:val="页眉 Char"/>
    <w:basedOn w:val="28"/>
    <w:link w:val="20"/>
    <w:qFormat/>
    <w:uiPriority w:val="99"/>
    <w:rPr>
      <w:sz w:val="24"/>
      <w:szCs w:val="24"/>
      <w:lang w:eastAsia="en-US" w:bidi="en-US"/>
    </w:rPr>
  </w:style>
  <w:style w:type="character" w:customStyle="1" w:styleId="49">
    <w:name w:val="批注框文本 Char"/>
    <w:basedOn w:val="28"/>
    <w:link w:val="18"/>
    <w:qFormat/>
    <w:uiPriority w:val="99"/>
    <w:rPr>
      <w:sz w:val="18"/>
      <w:szCs w:val="18"/>
      <w:lang w:eastAsia="en-US" w:bidi="en-US"/>
    </w:rPr>
  </w:style>
  <w:style w:type="paragraph" w:styleId="50">
    <w:name w:val="List Paragraph"/>
    <w:basedOn w:val="1"/>
    <w:qFormat/>
    <w:uiPriority w:val="34"/>
    <w:pPr>
      <w:ind w:left="720"/>
      <w:contextualSpacing/>
    </w:pPr>
  </w:style>
  <w:style w:type="paragraph" w:customStyle="1" w:styleId="51">
    <w:name w:val="MTDisplayEquation"/>
    <w:basedOn w:val="1"/>
    <w:next w:val="1"/>
    <w:link w:val="52"/>
    <w:uiPriority w:val="0"/>
    <w:pPr>
      <w:tabs>
        <w:tab w:val="center" w:pos="4160"/>
        <w:tab w:val="right" w:pos="8300"/>
      </w:tabs>
    </w:pPr>
  </w:style>
  <w:style w:type="character" w:customStyle="1" w:styleId="52">
    <w:name w:val="MTDisplayEquation Char"/>
    <w:basedOn w:val="28"/>
    <w:link w:val="51"/>
    <w:qFormat/>
    <w:uiPriority w:val="0"/>
    <w:rPr>
      <w:rFonts w:ascii="NEU-BZ" w:hAnsi="NEU-BZ" w:eastAsia="方正书宋_GBK" w:cstheme="minorBidi"/>
      <w:color w:val="000000"/>
      <w:sz w:val="18"/>
      <w:szCs w:val="22"/>
    </w:rPr>
  </w:style>
  <w:style w:type="character" w:customStyle="1" w:styleId="53">
    <w:name w:val="脚注文本 Char"/>
    <w:basedOn w:val="28"/>
    <w:link w:val="22"/>
    <w:uiPriority w:val="99"/>
    <w:rPr>
      <w:sz w:val="18"/>
      <w:szCs w:val="18"/>
    </w:rPr>
  </w:style>
  <w:style w:type="character" w:customStyle="1" w:styleId="54">
    <w:name w:val="脚注文本 Char1"/>
    <w:basedOn w:val="28"/>
    <w:uiPriority w:val="0"/>
    <w:rPr>
      <w:rFonts w:ascii="NEU-BZ" w:hAnsi="NEU-BZ" w:eastAsia="方正书宋_GBK" w:cstheme="minorBidi"/>
      <w:color w:val="000000"/>
      <w:sz w:val="18"/>
      <w:szCs w:val="18"/>
    </w:rPr>
  </w:style>
  <w:style w:type="paragraph" w:customStyle="1" w:styleId="55">
    <w:name w:val="一级章节"/>
    <w:basedOn w:val="1"/>
    <w:qFormat/>
    <w:uiPriority w:val="0"/>
    <w:pPr>
      <w:outlineLvl w:val="1"/>
    </w:pPr>
  </w:style>
  <w:style w:type="paragraph" w:customStyle="1" w:styleId="56">
    <w:name w:val="二级章节"/>
    <w:basedOn w:val="1"/>
    <w:qFormat/>
    <w:uiPriority w:val="0"/>
    <w:pPr>
      <w:outlineLvl w:val="2"/>
    </w:pPr>
  </w:style>
  <w:style w:type="character" w:customStyle="1" w:styleId="57">
    <w:name w:val="标题 5 Char"/>
    <w:basedOn w:val="2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58">
    <w:name w:val="标题 6 Char"/>
    <w:basedOn w:val="28"/>
    <w:link w:val="7"/>
    <w:semiHidden/>
    <w:uiPriority w:val="9"/>
    <w:rPr>
      <w:b/>
      <w:bCs/>
    </w:rPr>
  </w:style>
  <w:style w:type="character" w:customStyle="1" w:styleId="59">
    <w:name w:val="标题 7 Char"/>
    <w:basedOn w:val="28"/>
    <w:link w:val="8"/>
    <w:semiHidden/>
    <w:qFormat/>
    <w:uiPriority w:val="9"/>
    <w:rPr>
      <w:sz w:val="24"/>
      <w:szCs w:val="24"/>
    </w:rPr>
  </w:style>
  <w:style w:type="character" w:customStyle="1" w:styleId="60">
    <w:name w:val="标题 8 Char"/>
    <w:basedOn w:val="28"/>
    <w:link w:val="9"/>
    <w:semiHidden/>
    <w:uiPriority w:val="9"/>
    <w:rPr>
      <w:i/>
      <w:iCs/>
      <w:sz w:val="24"/>
      <w:szCs w:val="24"/>
    </w:rPr>
  </w:style>
  <w:style w:type="character" w:customStyle="1" w:styleId="61">
    <w:name w:val="标题 9 Char"/>
    <w:basedOn w:val="2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62">
    <w:name w:val="副标题 Char"/>
    <w:basedOn w:val="28"/>
    <w:link w:val="21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63">
    <w:name w:val="No Spacing"/>
    <w:basedOn w:val="1"/>
    <w:qFormat/>
    <w:uiPriority w:val="1"/>
    <w:rPr>
      <w:rFonts w:cs="Times New Roman"/>
      <w:szCs w:val="32"/>
    </w:rPr>
  </w:style>
  <w:style w:type="paragraph" w:styleId="64">
    <w:name w:val="Intense Quote"/>
    <w:basedOn w:val="1"/>
    <w:next w:val="1"/>
    <w:link w:val="65"/>
    <w:qFormat/>
    <w:uiPriority w:val="30"/>
    <w:pPr>
      <w:ind w:left="720" w:right="720"/>
    </w:pPr>
    <w:rPr>
      <w:rFonts w:cs="Times New Roman"/>
      <w:b/>
      <w:i/>
      <w:szCs w:val="22"/>
    </w:rPr>
  </w:style>
  <w:style w:type="character" w:customStyle="1" w:styleId="65">
    <w:name w:val="明显引用 Char"/>
    <w:basedOn w:val="28"/>
    <w:link w:val="64"/>
    <w:qFormat/>
    <w:uiPriority w:val="30"/>
    <w:rPr>
      <w:b/>
      <w:i/>
      <w:sz w:val="24"/>
    </w:rPr>
  </w:style>
  <w:style w:type="character" w:customStyle="1" w:styleId="66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67">
    <w:name w:val="Intense Emphasis"/>
    <w:basedOn w:val="28"/>
    <w:qFormat/>
    <w:uiPriority w:val="21"/>
    <w:rPr>
      <w:b/>
      <w:i/>
      <w:sz w:val="24"/>
      <w:szCs w:val="24"/>
      <w:u w:val="single"/>
    </w:rPr>
  </w:style>
  <w:style w:type="character" w:customStyle="1" w:styleId="68">
    <w:name w:val="Subtle Reference"/>
    <w:basedOn w:val="28"/>
    <w:qFormat/>
    <w:uiPriority w:val="31"/>
    <w:rPr>
      <w:sz w:val="24"/>
      <w:szCs w:val="24"/>
      <w:u w:val="single"/>
    </w:rPr>
  </w:style>
  <w:style w:type="character" w:customStyle="1" w:styleId="69">
    <w:name w:val="Intense Reference"/>
    <w:basedOn w:val="28"/>
    <w:qFormat/>
    <w:uiPriority w:val="32"/>
    <w:rPr>
      <w:b/>
      <w:sz w:val="24"/>
      <w:u w:val="single"/>
    </w:rPr>
  </w:style>
  <w:style w:type="character" w:customStyle="1" w:styleId="70">
    <w:name w:val="Book Title"/>
    <w:basedOn w:val="2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71">
    <w:name w:val="TOC Heading"/>
    <w:basedOn w:val="2"/>
    <w:next w:val="1"/>
    <w:semiHidden/>
    <w:unhideWhenUsed/>
    <w:qFormat/>
    <w:uiPriority w:val="39"/>
    <w:pPr>
      <w:outlineLvl w:val="9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10;&#23436;&#25104;\&#27979;&#25511;&#35774;&#35745;&#35821;&#25991;(&#20154;&#25945;&#20061;&#24180;&#32423;&#19979;)SQ19\&#39064;&#24211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12C555-80DB-465E-9098-AF66075514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word模板.dotx</Template>
  <Pages>5</Pages>
  <Words>3088</Words>
  <Characters>3258</Characters>
  <Lines>27</Lines>
  <Paragraphs>7</Paragraphs>
  <TotalTime>2</TotalTime>
  <ScaleCrop>false</ScaleCrop>
  <LinksUpToDate>false</LinksUpToDate>
  <CharactersWithSpaces>3738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2019-04-15T08:18:00Z</dcterms:created>
  <dc:creator>Administrator</dc:creator>
  <cp:lastModifiedBy>Administrator</cp:lastModifiedBy>
  <dcterms:modified xsi:type="dcterms:W3CDTF">2021-07-30T04:38:31Z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